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28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 xml:space="preserve">From Friction to Forward Motion: </w:t>
      </w:r>
    </w:p>
    <w:p>
      <w:pPr>
        <w:pStyle w:val="Default"/>
        <w:suppressAutoHyphens w:val="1"/>
        <w:spacing w:before="0" w:after="28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>Practical Problem-Solving for Teams</w:t>
      </w:r>
    </w:p>
    <w:p>
      <w:pPr>
        <w:pStyle w:val="Default"/>
        <w:suppressAutoHyphens w:val="1"/>
        <w:spacing w:before="0" w:after="28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Jane M. Everson, PhD</w:t>
      </w:r>
    </w:p>
    <w:p>
      <w:pPr>
        <w:pStyle w:val="Default"/>
        <w:suppressAutoHyphens w:val="1"/>
        <w:spacing w:before="0" w:after="28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jmeverson@charter.net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What makes school-based and interagency teamwork challenging for you?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Let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’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s distinguish root causes from symptoms. A symptom is what you can observe happening; a root cause is what is creating or sustains what you see happening. 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Ask yourself,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“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en-US"/>
        </w:rPr>
        <w:t>If we fix this, will the problem remain fixed or is it likely to resurface?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”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If it is likely to  return, it is a symptom. - not the problem. 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Here is a 4-step process to identify and address problems instead of symptoms: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STOP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LOOK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SOLVe</w:t>
      </w:r>
    </w:p>
    <w:p>
      <w:pPr>
        <w:pStyle w:val="Default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ACT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numPr>
          <w:ilvl w:val="0"/>
          <w:numId w:val="6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STOP: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Slow down and define the problem.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What is the actual problem? What are we observing?</w:t>
        <w:tab/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6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LOOK: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Examine perspectives, facts, and root causes.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What might be causing it? What are we missing?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Whose perspectives haven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’</w:t>
      </w:r>
      <w:r>
        <w:rPr>
          <w:rFonts w:ascii="Times New Roman" w:hAnsi="Times New Roman"/>
          <w:sz w:val="28"/>
          <w:szCs w:val="28"/>
          <w:rtl w:val="0"/>
          <w:lang w:val="en-US"/>
        </w:rPr>
        <w:t>t we heard? What assumptions are we making?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6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SOLVE: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Generate and evaluate possible solutions.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What are our options? What are three possible solutions?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numPr>
          <w:ilvl w:val="0"/>
          <w:numId w:val="6"/>
        </w:numPr>
        <w:suppressAutoHyphens w:val="1"/>
        <w:spacing w:before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ACT: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Agree on who will do what, by when, and how success will be measured.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What will we do? Who will do it? When will we do it?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- How will we know if we have solved the problem?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40"/>
          <w:szCs w:val="4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6699250</wp:posOffset>
                </wp:positionH>
                <wp:positionV relativeFrom="line">
                  <wp:posOffset>5308600</wp:posOffset>
                </wp:positionV>
                <wp:extent cx="3175000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From Friction to Forward Motion: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suppressAutoHyphens w:val="1"/>
                              <w:spacing w:before="0" w:after="280" w:line="240" w:lineRule="auto"/>
                              <w:jc w:val="center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From Friction to Forward Motion: </w:t>
                            </w:r>
                          </w:p>
                          <w:p>
                            <w:pPr>
                              <w:pStyle w:val="Default"/>
                              <w:suppressAutoHyphens w:val="1"/>
                              <w:spacing w:before="0" w:after="280" w:line="240" w:lineRule="auto"/>
                              <w:jc w:val="center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Practical Problem-Solving for Teams</w:t>
                            </w:r>
                          </w:p>
                          <w:p>
                            <w:pPr>
                              <w:pStyle w:val="Default"/>
                              <w:suppressAutoHyphens w:val="1"/>
                              <w:spacing w:before="0" w:after="280" w:line="240" w:lineRule="aut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Jane M. Everson, PhD</w:t>
                            </w:r>
                          </w:p>
                          <w:p>
                            <w:pPr>
                              <w:pStyle w:val="Default"/>
                              <w:suppressAutoHyphens w:val="1"/>
                              <w:spacing w:before="0" w:after="28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jmeverson@charter.net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527.5pt;margin-top:418.0pt;width:250.0pt;height:128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suppressAutoHyphens w:val="1"/>
                        <w:spacing w:before="0" w:after="280" w:line="240" w:lineRule="auto"/>
                        <w:jc w:val="center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From Friction to Forward Motion: </w:t>
                      </w:r>
                    </w:p>
                    <w:p>
                      <w:pPr>
                        <w:pStyle w:val="Default"/>
                        <w:suppressAutoHyphens w:val="1"/>
                        <w:spacing w:before="0" w:after="280" w:line="240" w:lineRule="auto"/>
                        <w:jc w:val="center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Practical Problem-Solving for Teams</w:t>
                      </w:r>
                    </w:p>
                    <w:p>
                      <w:pPr>
                        <w:pStyle w:val="Default"/>
                        <w:suppressAutoHyphens w:val="1"/>
                        <w:spacing w:before="0" w:after="280" w:line="240" w:lineRule="auto"/>
                        <w:jc w:val="center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rtl w:val="0"/>
                          <w:lang w:val="en-US"/>
                        </w:rPr>
                        <w:t>Jane M. Everson, PhD</w:t>
                      </w:r>
                    </w:p>
                    <w:p>
                      <w:pPr>
                        <w:pStyle w:val="Default"/>
                        <w:suppressAutoHyphens w:val="1"/>
                        <w:spacing w:before="0" w:after="28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rtl w:val="0"/>
                          <w:lang w:val="en-US"/>
                        </w:rPr>
                        <w:t>jmeverson@charter.net</w:t>
                      </w:r>
                      <w:r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</w:pPr>
    </w:p>
    <w:p>
      <w:pPr>
        <w:pStyle w:val="Default"/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suppressAutoHyphens w:val="1"/>
        <w:spacing w:before="0" w:after="240" w:line="240" w:lineRule="auto"/>
        <w:jc w:val="left"/>
      </w:pPr>
      <w:r>
        <w:rPr>
          <w:rFonts w:ascii="Times New Roman" w:hAnsi="Times New Roman"/>
          <w:sz w:val="32"/>
          <w:szCs w:val="32"/>
          <w:rtl w:val="0"/>
          <w:lang w:val="en-US"/>
        </w:rPr>
        <w:t xml:space="preserve">Healthy </w:t>
      </w:r>
      <w:r>
        <w:rPr>
          <w:rFonts w:ascii="Times New Roman" w:hAnsi="Times New Roman"/>
          <w:sz w:val="32"/>
          <w:szCs w:val="32"/>
          <w:rtl w:val="0"/>
          <w:lang w:val="en-US"/>
        </w:rPr>
        <w:t>teams don</w:t>
      </w:r>
      <w:r>
        <w:rPr>
          <w:rFonts w:ascii="Times New Roman" w:hAnsi="Times New Roman" w:hint="default"/>
          <w:sz w:val="32"/>
          <w:szCs w:val="32"/>
          <w:rtl w:val="1"/>
        </w:rPr>
        <w:t>’</w:t>
      </w:r>
      <w:r>
        <w:rPr>
          <w:rFonts w:ascii="Times New Roman" w:hAnsi="Times New Roman"/>
          <w:sz w:val="32"/>
          <w:szCs w:val="32"/>
          <w:rtl w:val="0"/>
          <w:lang w:val="en-US"/>
        </w:rPr>
        <w:t>t avoid problems</w:t>
      </w:r>
      <w:r>
        <w:rPr>
          <w:rFonts w:ascii="Times New Roman" w:hAnsi="Times New Roman"/>
          <w:sz w:val="32"/>
          <w:szCs w:val="32"/>
          <w:rtl w:val="0"/>
          <w:lang w:val="en-US"/>
        </w:rPr>
        <w:t xml:space="preserve"> - </w:t>
      </w:r>
      <w:r>
        <w:rPr>
          <w:rFonts w:ascii="Times New Roman" w:hAnsi="Times New Roman"/>
          <w:sz w:val="32"/>
          <w:szCs w:val="32"/>
          <w:rtl w:val="0"/>
          <w:lang w:val="en-US"/>
        </w:rPr>
        <w:t>they have a process for solving them together</w:t>
      </w:r>
      <w:r>
        <w:rPr>
          <w:rFonts w:ascii="Times New Roman" w:hAnsi="Times New Roman"/>
          <w:sz w:val="32"/>
          <w:szCs w:val="32"/>
          <w:rtl w:val="0"/>
          <w:lang w:val="en-US"/>
        </w:rPr>
        <w:t>.</w:t>
      </w:r>
      <w:r>
        <w:rPr>
          <w:rFonts w:ascii="Times New Roman" w:cs="Times New Roman" w:hAnsi="Times New Roman" w:eastAsia="Times New Roman"/>
          <w:sz w:val="32"/>
          <w:szCs w:val="32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 Big"/>
  </w:abstractNum>
  <w:abstractNum w:abstractNumId="1">
    <w:multiLevelType w:val="hybridMultilevel"/>
    <w:styleLink w:val="Bullet Big"/>
    <w:lvl w:ilvl="0">
      <w:start w:val="1"/>
      <w:numFmt w:val="bullet"/>
      <w:suff w:val="tab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Bullet"/>
  </w:abstractNum>
  <w:abstractNum w:abstractNumId="5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9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1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3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5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7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9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1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30" w:hanging="35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 Big">
    <w:name w:val="Bullet Big"/>
    <w:pPr>
      <w:numPr>
        <w:numId w:val="1"/>
      </w:numPr>
    </w:pPr>
  </w:style>
  <w:style w:type="numbering" w:styleId="Numbered">
    <w:name w:val="Numbered"/>
    <w:pPr>
      <w:numPr>
        <w:numId w:val="3"/>
      </w:numPr>
    </w:pPr>
  </w:style>
  <w:style w:type="numbering" w:styleId="Bullet">
    <w:name w:val="Bullet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